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Приложение № 10</w:t>
      </w:r>
      <w:bookmarkStart w:id="0" w:name="_GoBack"/>
      <w:r/>
      <w:bookmarkEnd w:id="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к Договору №_________</w:t>
      </w:r>
      <w:r/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«___»__________20___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2834" w:type="dxa"/>
        <w:jc w:val="right"/>
        <w:tblInd w:w="737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1841"/>
      </w:tblGrid>
      <w:tr>
        <w:tblPrEx/>
        <w:trPr>
          <w:jc w:val="right"/>
          <w:trHeight w:val="156"/>
        </w:trPr>
        <w:tc>
          <w:tcPr>
            <w:tcBorders>
              <w:right w:val="single" w:color="000000" w:sz="4" w:space="0"/>
            </w:tcBorders>
            <w:tcW w:w="993" w:type="dxa"/>
            <w:vAlign w:val="bottom"/>
            <w:textDirection w:val="lrTb"/>
            <w:noWrap w:val="false"/>
          </w:tcPr>
          <w:p>
            <w:pPr>
              <w:ind w:right="113"/>
              <w:jc w:val="righ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right"/>
          <w:trHeight w:val="156"/>
        </w:trPr>
        <w:tc>
          <w:tcPr>
            <w:tcBorders>
              <w:right w:val="single" w:color="000000" w:sz="4" w:space="0"/>
            </w:tcBorders>
            <w:tcW w:w="993" w:type="dxa"/>
            <w:vAlign w:val="bottom"/>
            <w:textDirection w:val="lrTb"/>
            <w:noWrap w:val="false"/>
          </w:tcPr>
          <w:p>
            <w:pPr>
              <w:ind w:right="113"/>
              <w:jc w:val="righ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1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40"/>
          <w:sz w:val="24"/>
          <w:szCs w:val="24"/>
        </w:rPr>
        <w:t xml:space="preserve">ТРЕБОВАНИЕ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уплате денежной суммы по независимой гарантии,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предоставленной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в качестве обеспечения исполнения договора,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заключенного при осуществлении конку</w:t>
      </w:r>
      <w:r>
        <w:rPr>
          <w:rFonts w:ascii="Times New Roman" w:hAnsi="Times New Roman" w:cs="Times New Roman"/>
          <w:b/>
          <w:sz w:val="24"/>
          <w:szCs w:val="24"/>
        </w:rPr>
        <w:t xml:space="preserve">рентной закупки товаров, работ,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услуг в электронной форме, участниками которой могут быть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только субъекты малого и среднего предпринимательства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(форма)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right="1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 гаранте, принципале, бенефициаре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65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3"/>
        <w:gridCol w:w="2550"/>
        <w:gridCol w:w="1276"/>
        <w:gridCol w:w="2126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2550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гаранта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2550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2550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2550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БИК</w:t>
            </w:r>
            <w:r>
              <w:rPr>
                <w:rStyle w:val="853"/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код гаранта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550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8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нахождения, телефон, адрес электронной почты гаранта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550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ОКТМО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принципала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2550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</w:t>
            </w:r>
            <w:r>
              <w:rPr>
                <w:rStyle w:val="853"/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2550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КПП</w:t>
            </w:r>
            <w:r>
              <w:rPr>
                <w:rStyle w:val="853"/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8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нахождения, телефон, адрес электронной почты принципала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550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ОКТМО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бенефициара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2550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000000" w:sz="4" w:space="0"/>
            </w:tcBorders>
            <w:tcW w:w="2550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8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нахождения, телефон, адрес электронной почты бенефициара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550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right w:val="single" w:color="000000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ОКТМО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 независимой гарантии, предоставленной в качестве обеспечения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исполнения договора, заключенного при осуществлении </w:t>
      </w:r>
      <w:r>
        <w:rPr>
          <w:rFonts w:ascii="Times New Roman" w:hAnsi="Times New Roman" w:cs="Times New Roman"/>
          <w:sz w:val="24"/>
          <w:szCs w:val="24"/>
        </w:rPr>
        <w:t xml:space="preserve">конкурентной закупки товаров, работ, услуг в электронной форме, участниками которой могут быть только субъекты малого и среднего предпринимательства, о такой закупке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65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7"/>
        <w:gridCol w:w="3438"/>
      </w:tblGrid>
      <w:tr>
        <w:tblPrEx/>
        <w:trPr>
          <w:trHeight w:val="156"/>
        </w:trPr>
        <w:tc>
          <w:tcPr>
            <w:tcW w:w="6327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реестровой записи из реестра независимых гарантий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3438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65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7"/>
        <w:gridCol w:w="3438"/>
      </w:tblGrid>
      <w:tr>
        <w:tblPrEx/>
        <w:trPr>
          <w:trHeight w:val="156"/>
        </w:trPr>
        <w:tc>
          <w:tcPr>
            <w:tcW w:w="6327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извещения об 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ществлении конкурентной закупки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3438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65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2"/>
        <w:gridCol w:w="7693"/>
      </w:tblGrid>
      <w:tr>
        <w:tblPrEx/>
        <w:trPr>
          <w:trHeight w:val="156"/>
        </w:trPr>
        <w:tc>
          <w:tcPr>
            <w:tcW w:w="2072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7693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Настоящим бенефициар извещает гаранта о неисполнении принципалом его обязательств, предусмотренных договором, заключенным с бенефициаром.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Гаранту надлежит: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рассмотреть настоящее требование не </w:t>
      </w:r>
      <w:r>
        <w:rPr>
          <w:rFonts w:ascii="Times New Roman" w:hAnsi="Times New Roman" w:cs="Times New Roman"/>
          <w:sz w:val="24"/>
          <w:szCs w:val="24"/>
        </w:rPr>
        <w:t xml:space="preserve">позднее 5 рабочих дней со дня, следующего за днем получения настоящего требования и прилагаемых к нему документов;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822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8"/>
        <w:gridCol w:w="1988"/>
        <w:gridCol w:w="993"/>
        <w:gridCol w:w="4096"/>
        <w:gridCol w:w="57"/>
      </w:tblGrid>
      <w:tr>
        <w:tblPrEx/>
        <w:trPr>
          <w:gridAfter w:val="1"/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688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уплатить бенефициару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988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3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53"/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4096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56"/>
        </w:trPr>
        <w:tc>
          <w:tcPr>
            <w:gridSpan w:val="4"/>
            <w:tcBorders>
              <w:bottom w:val="single" w:color="000000" w:sz="4" w:space="0"/>
            </w:tcBorders>
            <w:tcW w:w="9765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7" w:type="dxa"/>
            <w:vAlign w:val="bottom"/>
            <w:textDirection w:val="lrTb"/>
            <w:noWrap w:val="false"/>
          </w:tcPr>
          <w:p>
            <w:pPr>
              <w:jc w:val="righ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53"/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позднее 10 рабочих </w:t>
      </w:r>
      <w:r>
        <w:rPr>
          <w:rFonts w:ascii="Times New Roman" w:hAnsi="Times New Roman" w:cs="Times New Roman"/>
          <w:sz w:val="24"/>
          <w:szCs w:val="24"/>
        </w:rPr>
        <w:t xml:space="preserve">дней со дня, следующего за днем получения гарантом настоящего требования, в случае его соответствия условиям независимой гарантии и </w:t>
      </w:r>
      <w:r>
        <w:rPr>
          <w:rFonts w:ascii="Times New Roman" w:hAnsi="Times New Roman" w:cs="Times New Roman"/>
          <w:sz w:val="24"/>
          <w:szCs w:val="24"/>
        </w:rPr>
        <w:t xml:space="preserve">отсутствия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предусмотренных Гражданским кодексом Российской Федерации оснований для отказа в удовлетворении этого требования.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 настоящему требованию бенефициаром прилагаются</w:t>
      </w:r>
      <w:r>
        <w:rPr>
          <w:rStyle w:val="853"/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расчет суммы, включаемой в требование по независимой гарантии;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документ, содержащий указание на нарушения принципалом обязательств, предусмотренных договором;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документ, подтверждающий полномочия лица, подписавшего настоящее требование от имени бенефициара (доверенность)</w:t>
      </w:r>
      <w:r>
        <w:rPr>
          <w:rStyle w:val="853"/>
          <w:rFonts w:ascii="Times New Roman" w:hAnsi="Times New Roman" w:cs="Times New Roman"/>
          <w:sz w:val="24"/>
          <w:szCs w:val="24"/>
        </w:rPr>
        <w:t xml:space="preserve">7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Уполномоченное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3"/>
        <w:gridCol w:w="2835"/>
        <w:gridCol w:w="141"/>
        <w:gridCol w:w="1701"/>
        <w:gridCol w:w="142"/>
        <w:gridCol w:w="3259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 бенефициара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(должность)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(расшифровка подписи)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383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>
        <w:tblPrEx/>
        <w:trPr>
          <w:trHeight w:val="240"/>
        </w:trPr>
        <w:tc>
          <w:tcPr>
            <w:tcW w:w="140" w:type="dxa"/>
            <w:vAlign w:val="bottom"/>
            <w:textDirection w:val="lrTb"/>
            <w:noWrap w:val="false"/>
          </w:tcPr>
          <w:p>
            <w:pPr>
              <w:jc w:val="righ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413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935" w:type="dxa"/>
            <w:vAlign w:val="bottom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4" w:type="dxa"/>
            <w:vAlign w:val="bottom"/>
            <w:textDirection w:val="lrTb"/>
            <w:noWrap w:val="false"/>
          </w:tcPr>
          <w:p>
            <w:pPr>
              <w:jc w:val="righ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406" w:type="dxa"/>
            <w:vAlign w:val="bottom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94" w:type="dxa"/>
            <w:vAlign w:val="bottom"/>
            <w:textDirection w:val="lrTb"/>
            <w:noWrap w:val="false"/>
          </w:tcPr>
          <w:p>
            <w:pPr>
              <w:jc w:val="righ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2834" w:type="dxa"/>
        <w:jc w:val="right"/>
        <w:tblInd w:w="241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1133"/>
      </w:tblGrid>
      <w:tr>
        <w:tblPrEx/>
        <w:trPr>
          <w:jc w:val="right"/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Лист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right"/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листов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r>
        <w:t xml:space="preserve">________________________________________</w:t>
      </w:r>
      <w:r/>
    </w:p>
    <w:p>
      <w:pPr>
        <w:pStyle w:val="854"/>
        <w:jc w:val="both"/>
      </w:pPr>
      <w:r>
        <w:rPr>
          <w:rStyle w:val="853"/>
          <w:sz w:val="16"/>
          <w:szCs w:val="16"/>
        </w:rPr>
        <w:t xml:space="preserve">1</w:t>
      </w:r>
      <w:r>
        <w:rPr>
          <w:sz w:val="16"/>
          <w:szCs w:val="16"/>
        </w:rPr>
        <w:t xml:space="preserve"> У</w:t>
      </w:r>
      <w:r>
        <w:rPr>
          <w:sz w:val="16"/>
          <w:szCs w:val="16"/>
        </w:rPr>
        <w:t xml:space="preserve">казывается при наличии.</w:t>
      </w:r>
      <w:r/>
    </w:p>
    <w:p>
      <w:pPr>
        <w:pStyle w:val="854"/>
        <w:jc w:val="both"/>
      </w:pPr>
      <w:r>
        <w:rPr>
          <w:rStyle w:val="853"/>
          <w:sz w:val="16"/>
          <w:szCs w:val="16"/>
        </w:rPr>
        <w:t xml:space="preserve">2</w:t>
      </w:r>
      <w:r>
        <w:rPr>
          <w:sz w:val="16"/>
          <w:szCs w:val="16"/>
        </w:rPr>
        <w:t xml:space="preserve"> В</w:t>
      </w:r>
      <w:r>
        <w:rPr>
          <w:sz w:val="16"/>
          <w:szCs w:val="16"/>
        </w:rPr>
        <w:t xml:space="preserve"> случае отсутствия у иностранного лица идентификационного номера налогоплательщика, присвоенного в соответствии с законодательством Российской Федерации о налогах и сборах, указывается </w:t>
      </w:r>
      <w:r>
        <w:rPr>
          <w:sz w:val="16"/>
          <w:szCs w:val="16"/>
        </w:rPr>
        <w:t xml:space="preserve">аналог идентификационного номера налогоплательщика в соответствии с законодательством иностранного государства.</w:t>
      </w:r>
      <w:r/>
    </w:p>
    <w:p>
      <w:pPr>
        <w:pStyle w:val="854"/>
        <w:jc w:val="both"/>
      </w:pPr>
      <w:r>
        <w:rPr>
          <w:rStyle w:val="853"/>
          <w:sz w:val="16"/>
          <w:szCs w:val="16"/>
        </w:rPr>
        <w:t xml:space="preserve">3</w:t>
      </w:r>
      <w:r>
        <w:rPr>
          <w:sz w:val="16"/>
          <w:szCs w:val="16"/>
        </w:rPr>
        <w:t xml:space="preserve"> У</w:t>
      </w:r>
      <w:r>
        <w:rPr>
          <w:sz w:val="16"/>
          <w:szCs w:val="16"/>
        </w:rPr>
        <w:t xml:space="preserve">казывается, если принципал является юридическим лицом, аккредитованным филиалом или представительством иностранного юридического лица.</w:t>
      </w:r>
      <w:r/>
    </w:p>
    <w:p>
      <w:pPr>
        <w:pStyle w:val="854"/>
        <w:jc w:val="both"/>
      </w:pPr>
      <w:r>
        <w:rPr>
          <w:rStyle w:val="853"/>
          <w:sz w:val="16"/>
          <w:szCs w:val="16"/>
        </w:rPr>
        <w:t xml:space="preserve">4</w:t>
      </w:r>
      <w:r>
        <w:rPr>
          <w:sz w:val="16"/>
          <w:szCs w:val="16"/>
        </w:rPr>
        <w:t xml:space="preserve"> У</w:t>
      </w:r>
      <w:r>
        <w:rPr>
          <w:sz w:val="16"/>
          <w:szCs w:val="16"/>
        </w:rPr>
        <w:t xml:space="preserve">каз</w:t>
      </w:r>
      <w:r>
        <w:rPr>
          <w:sz w:val="16"/>
          <w:szCs w:val="16"/>
        </w:rPr>
        <w:t xml:space="preserve">ывается денежная сумма по независимой гарантии.</w:t>
      </w:r>
      <w:r/>
    </w:p>
    <w:p>
      <w:pPr>
        <w:pStyle w:val="854"/>
        <w:jc w:val="both"/>
      </w:pPr>
      <w:r>
        <w:rPr>
          <w:rStyle w:val="853"/>
          <w:sz w:val="16"/>
          <w:szCs w:val="16"/>
        </w:rPr>
        <w:t xml:space="preserve">5</w:t>
      </w:r>
      <w:r>
        <w:rPr>
          <w:sz w:val="16"/>
          <w:szCs w:val="16"/>
        </w:rPr>
        <w:t xml:space="preserve"> У</w:t>
      </w:r>
      <w:r>
        <w:rPr>
          <w:sz w:val="16"/>
          <w:szCs w:val="16"/>
        </w:rPr>
        <w:t xml:space="preserve">казываются реквизиты счета, на котором в соответствии с законодательством Российской Федерации учитываются операции со средствами, поступающими заказчику (бенефициару).</w:t>
      </w:r>
      <w:r/>
    </w:p>
    <w:p>
      <w:pPr>
        <w:pStyle w:val="854"/>
        <w:jc w:val="both"/>
      </w:pPr>
      <w:r>
        <w:rPr>
          <w:rStyle w:val="853"/>
          <w:sz w:val="16"/>
          <w:szCs w:val="16"/>
        </w:rPr>
        <w:t xml:space="preserve">6</w:t>
      </w:r>
      <w:r>
        <w:rPr>
          <w:rStyle w:val="853"/>
          <w:sz w:val="16"/>
          <w:szCs w:val="16"/>
        </w:rPr>
        <w:t xml:space="preserve"> </w:t>
      </w:r>
      <w:r>
        <w:rPr>
          <w:sz w:val="16"/>
          <w:szCs w:val="16"/>
        </w:rPr>
        <w:t xml:space="preserve">В</w:t>
      </w:r>
      <w:r>
        <w:rPr>
          <w:sz w:val="16"/>
          <w:szCs w:val="16"/>
        </w:rPr>
        <w:t xml:space="preserve"> случае направления требования об</w:t>
      </w:r>
      <w:r>
        <w:rPr>
          <w:sz w:val="16"/>
          <w:szCs w:val="16"/>
        </w:rPr>
        <w:t xml:space="preserve"> уплате денежной суммы по независимой гарантии на бумажном носителе прилагаются оригиналы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</w:t>
      </w:r>
      <w:r>
        <w:rPr>
          <w:sz w:val="16"/>
          <w:szCs w:val="16"/>
        </w:rPr>
        <w:t xml:space="preserve">меющего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об уплате денежной суммы по независимой га</w:t>
      </w:r>
      <w:r>
        <w:rPr>
          <w:sz w:val="16"/>
          <w:szCs w:val="16"/>
        </w:rPr>
        <w:t xml:space="preserve">рантии в форме электронного документа документы прилагаются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</w:t>
      </w:r>
      <w:r>
        <w:rPr>
          <w:sz w:val="16"/>
          <w:szCs w:val="16"/>
        </w:rPr>
        <w:t xml:space="preserve">ра.</w:t>
      </w:r>
      <w:r/>
    </w:p>
    <w:p>
      <w:pPr>
        <w:pStyle w:val="854"/>
        <w:jc w:val="both"/>
        <w:rPr>
          <w:b/>
          <w:bCs/>
          <w:spacing w:val="40"/>
          <w:sz w:val="16"/>
          <w:szCs w:val="16"/>
          <w:highlight w:val="none"/>
        </w:rPr>
      </w:pPr>
      <w:r>
        <w:rPr>
          <w:rStyle w:val="853"/>
          <w:sz w:val="16"/>
          <w:szCs w:val="16"/>
        </w:rPr>
        <w:t xml:space="preserve">7</w:t>
      </w:r>
      <w:r>
        <w:rPr>
          <w:sz w:val="16"/>
          <w:szCs w:val="16"/>
        </w:rPr>
        <w:t xml:space="preserve"> У</w:t>
      </w:r>
      <w:r>
        <w:rPr>
          <w:sz w:val="16"/>
          <w:szCs w:val="16"/>
        </w:rPr>
        <w:t xml:space="preserve">казывается и прилагается, если требование по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</w:r>
      <w:r>
        <w:rPr>
          <w:b/>
          <w:bCs/>
          <w:spacing w:val="40"/>
          <w:sz w:val="16"/>
          <w:szCs w:val="16"/>
          <w:highlight w:val="none"/>
        </w:rPr>
      </w:r>
      <w:r>
        <w:rPr>
          <w:b/>
          <w:bCs/>
          <w:spacing w:val="40"/>
          <w:sz w:val="16"/>
          <w:szCs w:val="16"/>
          <w:highlight w:val="none"/>
        </w:rPr>
      </w:r>
    </w:p>
    <w:p>
      <w:pPr>
        <w:pStyle w:val="854"/>
        <w:jc w:val="both"/>
        <w:rPr>
          <w:b/>
          <w:bCs/>
          <w:spacing w:val="40"/>
          <w:sz w:val="16"/>
          <w:szCs w:val="16"/>
        </w:rPr>
      </w:pPr>
      <w:r>
        <w:rPr>
          <w:b/>
          <w:bCs/>
          <w:spacing w:val="40"/>
          <w:sz w:val="16"/>
          <w:szCs w:val="16"/>
          <w:highlight w:val="none"/>
        </w:rPr>
      </w:r>
      <w:r>
        <w:rPr>
          <w:b/>
          <w:bCs/>
          <w:spacing w:val="40"/>
          <w:sz w:val="16"/>
          <w:szCs w:val="16"/>
          <w:highlight w:val="none"/>
        </w:rPr>
      </w:r>
      <w:r>
        <w:rPr>
          <w:b/>
          <w:bCs/>
          <w:spacing w:val="40"/>
          <w:sz w:val="16"/>
          <w:szCs w:val="16"/>
        </w:rPr>
      </w:r>
    </w:p>
    <w:tbl>
      <w:tblPr>
        <w:tblW w:w="9571" w:type="dxa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Подрядчик: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pStyle w:val="67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 / 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pStyle w:val="6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_______________ /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3"/>
    <w:uiPriority w:val="10"/>
    <w:rPr>
      <w:sz w:val="48"/>
      <w:szCs w:val="48"/>
    </w:rPr>
  </w:style>
  <w:style w:type="character" w:styleId="664">
    <w:name w:val="Subtitle Char"/>
    <w:basedOn w:val="681"/>
    <w:link w:val="695"/>
    <w:uiPriority w:val="11"/>
    <w:rPr>
      <w:sz w:val="24"/>
      <w:szCs w:val="24"/>
    </w:rPr>
  </w:style>
  <w:style w:type="character" w:styleId="665">
    <w:name w:val="Quote Char"/>
    <w:link w:val="697"/>
    <w:uiPriority w:val="29"/>
    <w:rPr>
      <w:i/>
    </w:rPr>
  </w:style>
  <w:style w:type="character" w:styleId="666">
    <w:name w:val="Intense Quote Char"/>
    <w:link w:val="699"/>
    <w:uiPriority w:val="30"/>
    <w:rPr>
      <w:i/>
    </w:rPr>
  </w:style>
  <w:style w:type="character" w:styleId="667">
    <w:name w:val="Header Char"/>
    <w:basedOn w:val="681"/>
    <w:link w:val="701"/>
    <w:uiPriority w:val="99"/>
  </w:style>
  <w:style w:type="character" w:styleId="668">
    <w:name w:val="Caption Char"/>
    <w:basedOn w:val="705"/>
    <w:link w:val="703"/>
    <w:uiPriority w:val="99"/>
  </w:style>
  <w:style w:type="character" w:styleId="669">
    <w:name w:val="Footnote Text Char"/>
    <w:link w:val="834"/>
    <w:uiPriority w:val="99"/>
    <w:rPr>
      <w:sz w:val="18"/>
    </w:rPr>
  </w:style>
  <w:style w:type="character" w:styleId="670">
    <w:name w:val="Endnote Text Char"/>
    <w:link w:val="837"/>
    <w:uiPriority w:val="99"/>
    <w:rPr>
      <w:sz w:val="20"/>
    </w:rPr>
  </w:style>
  <w:style w:type="paragraph" w:styleId="671" w:default="1">
    <w:name w:val="Normal"/>
    <w:qFormat/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Title"/>
    <w:basedOn w:val="671"/>
    <w:next w:val="671"/>
    <w:link w:val="694"/>
    <w:uiPriority w:val="10"/>
    <w:qFormat/>
    <w:pPr>
      <w:contextualSpacing/>
      <w:spacing w:before="300"/>
    </w:pPr>
    <w:rPr>
      <w:sz w:val="48"/>
      <w:szCs w:val="48"/>
    </w:rPr>
  </w:style>
  <w:style w:type="character" w:styleId="694" w:customStyle="1">
    <w:name w:val="Название Знак"/>
    <w:link w:val="693"/>
    <w:uiPriority w:val="10"/>
    <w:rPr>
      <w:sz w:val="48"/>
      <w:szCs w:val="48"/>
    </w:rPr>
  </w:style>
  <w:style w:type="paragraph" w:styleId="695">
    <w:name w:val="Subtitle"/>
    <w:basedOn w:val="671"/>
    <w:next w:val="671"/>
    <w:link w:val="696"/>
    <w:uiPriority w:val="11"/>
    <w:qFormat/>
    <w:pPr>
      <w:spacing w:before="200"/>
    </w:pPr>
    <w:rPr>
      <w:sz w:val="24"/>
      <w:szCs w:val="24"/>
    </w:rPr>
  </w:style>
  <w:style w:type="character" w:styleId="696" w:customStyle="1">
    <w:name w:val="Подзаголовок Знак"/>
    <w:link w:val="695"/>
    <w:uiPriority w:val="11"/>
    <w:rPr>
      <w:sz w:val="24"/>
      <w:szCs w:val="24"/>
    </w:rPr>
  </w:style>
  <w:style w:type="paragraph" w:styleId="697">
    <w:name w:val="Quote"/>
    <w:basedOn w:val="671"/>
    <w:next w:val="671"/>
    <w:link w:val="698"/>
    <w:uiPriority w:val="29"/>
    <w:qFormat/>
    <w:pPr>
      <w:ind w:left="720" w:right="720"/>
    </w:pPr>
    <w:rPr>
      <w:i/>
    </w:rPr>
  </w:style>
  <w:style w:type="character" w:styleId="698" w:customStyle="1">
    <w:name w:val="Цитата 2 Знак"/>
    <w:link w:val="697"/>
    <w:uiPriority w:val="29"/>
    <w:rPr>
      <w:i/>
    </w:rPr>
  </w:style>
  <w:style w:type="paragraph" w:styleId="699">
    <w:name w:val="Intense Quote"/>
    <w:basedOn w:val="671"/>
    <w:next w:val="671"/>
    <w:link w:val="7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 w:customStyle="1">
    <w:name w:val="Выделенная цитата Знак"/>
    <w:link w:val="699"/>
    <w:uiPriority w:val="30"/>
    <w:rPr>
      <w:i/>
    </w:rPr>
  </w:style>
  <w:style w:type="paragraph" w:styleId="701">
    <w:name w:val="Header"/>
    <w:basedOn w:val="671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 w:customStyle="1">
    <w:name w:val="Верхний колонтитул Знак"/>
    <w:link w:val="701"/>
    <w:uiPriority w:val="99"/>
  </w:style>
  <w:style w:type="paragraph" w:styleId="703">
    <w:name w:val="Footer"/>
    <w:basedOn w:val="671"/>
    <w:link w:val="70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Footer Char"/>
    <w:uiPriority w:val="99"/>
  </w:style>
  <w:style w:type="paragraph" w:styleId="705">
    <w:name w:val="Caption"/>
    <w:basedOn w:val="671"/>
    <w:next w:val="671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06" w:customStyle="1">
    <w:name w:val="Нижний колонтитул Знак"/>
    <w:link w:val="703"/>
    <w:uiPriority w:val="99"/>
  </w:style>
  <w:style w:type="table" w:styleId="707">
    <w:name w:val="Table Grid"/>
    <w:basedOn w:val="68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8" w:customStyle="1">
    <w:name w:val="Table Grid Light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9" w:customStyle="1">
    <w:name w:val="Plain Table 1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 w:customStyle="1">
    <w:name w:val="Plain Table 2"/>
    <w:basedOn w:val="68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 w:customStyle="1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 w:customStyle="1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7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8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9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0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1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2" w:customStyle="1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0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1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2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3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4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5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6" w:customStyle="1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7" w:customStyle="1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9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0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1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2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3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4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5" w:customStyle="1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3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4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5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6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7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8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9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0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1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2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3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4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5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6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7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8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9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0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1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2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563c1" w:themeColor="hyperlink"/>
      <w:u w:val="single"/>
    </w:rPr>
  </w:style>
  <w:style w:type="paragraph" w:styleId="834">
    <w:name w:val="footnote text"/>
    <w:basedOn w:val="671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 w:customStyle="1">
    <w:name w:val="Текст сноски Знак"/>
    <w:link w:val="834"/>
    <w:uiPriority w:val="99"/>
    <w:rPr>
      <w:sz w:val="18"/>
    </w:rPr>
  </w:style>
  <w:style w:type="character" w:styleId="836">
    <w:name w:val="footnote reference"/>
    <w:uiPriority w:val="99"/>
    <w:unhideWhenUsed/>
    <w:rPr>
      <w:vertAlign w:val="superscript"/>
    </w:rPr>
  </w:style>
  <w:style w:type="paragraph" w:styleId="837">
    <w:name w:val="endnote text"/>
    <w:basedOn w:val="671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 w:customStyle="1">
    <w:name w:val="Текст концевой сноски Знак"/>
    <w:link w:val="837"/>
    <w:uiPriority w:val="99"/>
    <w:rPr>
      <w:sz w:val="20"/>
    </w:rPr>
  </w:style>
  <w:style w:type="character" w:styleId="839">
    <w:name w:val="endnote reference"/>
    <w:uiPriority w:val="99"/>
    <w:semiHidden/>
    <w:unhideWhenUsed/>
    <w:rPr>
      <w:vertAlign w:val="superscript"/>
    </w:rPr>
  </w:style>
  <w:style w:type="paragraph" w:styleId="840">
    <w:name w:val="toc 1"/>
    <w:basedOn w:val="671"/>
    <w:next w:val="671"/>
    <w:uiPriority w:val="39"/>
    <w:unhideWhenUsed/>
    <w:pPr>
      <w:spacing w:after="57"/>
    </w:pPr>
  </w:style>
  <w:style w:type="paragraph" w:styleId="841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2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3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4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5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6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7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48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671"/>
    <w:next w:val="671"/>
    <w:uiPriority w:val="99"/>
    <w:unhideWhenUsed/>
    <w:pPr>
      <w:spacing w:after="0"/>
    </w:pPr>
  </w:style>
  <w:style w:type="paragraph" w:styleId="851">
    <w:name w:val="No Spacing"/>
    <w:basedOn w:val="671"/>
    <w:uiPriority w:val="1"/>
    <w:qFormat/>
    <w:pPr>
      <w:spacing w:after="0" w:line="240" w:lineRule="auto"/>
    </w:pPr>
  </w:style>
  <w:style w:type="paragraph" w:styleId="852">
    <w:name w:val="List Paragraph"/>
    <w:basedOn w:val="671"/>
    <w:uiPriority w:val="34"/>
    <w:qFormat/>
    <w:pPr>
      <w:contextualSpacing/>
      <w:ind w:left="720"/>
    </w:pPr>
  </w:style>
  <w:style w:type="character" w:styleId="853" w:customStyle="1">
    <w:name w:val="Знак концевой сноски1"/>
    <w:uiPriority w:val="99"/>
    <w:rPr>
      <w:vertAlign w:val="superscript"/>
    </w:rPr>
  </w:style>
  <w:style w:type="paragraph" w:styleId="854" w:customStyle="1">
    <w:name w:val="Текст концевой сноски1"/>
    <w:uiPriority w:val="99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DGK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streltsova_na</cp:lastModifiedBy>
  <cp:revision>6</cp:revision>
  <dcterms:created xsi:type="dcterms:W3CDTF">2024-01-30T07:22:00Z</dcterms:created>
  <dcterms:modified xsi:type="dcterms:W3CDTF">2025-04-02T04:35:20Z</dcterms:modified>
</cp:coreProperties>
</file>